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1F181" w14:textId="77777777" w:rsidR="00764D91" w:rsidRPr="002150A6" w:rsidRDefault="00764D91" w:rsidP="00764D91">
      <w:pPr>
        <w:spacing w:line="360" w:lineRule="auto"/>
        <w:jc w:val="center"/>
        <w:outlineLvl w:val="0"/>
        <w:rPr>
          <w:b/>
          <w:sz w:val="30"/>
          <w:szCs w:val="30"/>
        </w:rPr>
      </w:pPr>
      <w:bookmarkStart w:id="0" w:name="_Toc243906468"/>
      <w:bookmarkStart w:id="1" w:name="_Toc286070291"/>
      <w:bookmarkStart w:id="2" w:name="_Toc301391295"/>
      <w:bookmarkStart w:id="3" w:name="_Toc326307210"/>
      <w:r w:rsidRPr="002150A6">
        <w:rPr>
          <w:b/>
          <w:sz w:val="30"/>
          <w:szCs w:val="30"/>
        </w:rPr>
        <w:t>“</w:t>
      </w:r>
      <w:r w:rsidRPr="002150A6">
        <w:rPr>
          <w:b/>
          <w:sz w:val="30"/>
          <w:szCs w:val="30"/>
        </w:rPr>
        <w:t>国家环境监测网空气自动站</w:t>
      </w:r>
      <w:r w:rsidRPr="002150A6">
        <w:rPr>
          <w:b/>
          <w:sz w:val="30"/>
          <w:szCs w:val="30"/>
        </w:rPr>
        <w:t>SO</w:t>
      </w:r>
      <w:r w:rsidRPr="002150A6">
        <w:rPr>
          <w:b/>
          <w:sz w:val="30"/>
          <w:szCs w:val="30"/>
          <w:vertAlign w:val="subscript"/>
        </w:rPr>
        <w:t>2</w:t>
      </w:r>
      <w:r w:rsidRPr="002150A6">
        <w:rPr>
          <w:b/>
          <w:sz w:val="30"/>
          <w:szCs w:val="30"/>
        </w:rPr>
        <w:t>、</w:t>
      </w:r>
      <w:r w:rsidRPr="002150A6">
        <w:rPr>
          <w:b/>
          <w:sz w:val="30"/>
          <w:szCs w:val="30"/>
        </w:rPr>
        <w:t>NO</w:t>
      </w:r>
      <w:r w:rsidRPr="002150A6">
        <w:rPr>
          <w:b/>
          <w:sz w:val="30"/>
          <w:szCs w:val="30"/>
        </w:rPr>
        <w:t>、</w:t>
      </w:r>
      <w:r w:rsidRPr="002150A6">
        <w:rPr>
          <w:b/>
          <w:sz w:val="30"/>
          <w:szCs w:val="30"/>
        </w:rPr>
        <w:t>CO</w:t>
      </w:r>
      <w:r w:rsidRPr="002150A6">
        <w:rPr>
          <w:b/>
          <w:sz w:val="30"/>
          <w:szCs w:val="30"/>
        </w:rPr>
        <w:t>比对测试标样采购</w:t>
      </w:r>
      <w:r w:rsidRPr="002150A6">
        <w:rPr>
          <w:b/>
          <w:sz w:val="30"/>
          <w:szCs w:val="30"/>
        </w:rPr>
        <w:t>”</w:t>
      </w:r>
      <w:r w:rsidRPr="002150A6">
        <w:rPr>
          <w:b/>
          <w:sz w:val="30"/>
          <w:szCs w:val="30"/>
        </w:rPr>
        <w:t>项目评分</w:t>
      </w:r>
      <w:bookmarkEnd w:id="0"/>
      <w:bookmarkEnd w:id="1"/>
      <w:bookmarkEnd w:id="2"/>
      <w:bookmarkEnd w:id="3"/>
      <w:r w:rsidRPr="002150A6">
        <w:rPr>
          <w:b/>
          <w:sz w:val="30"/>
          <w:szCs w:val="30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75"/>
        <w:gridCol w:w="2809"/>
        <w:gridCol w:w="2488"/>
        <w:gridCol w:w="973"/>
        <w:gridCol w:w="1577"/>
      </w:tblGrid>
      <w:tr w:rsidR="00CF2A7C" w:rsidRPr="002150A6" w14:paraId="5F3F3C1D" w14:textId="77777777" w:rsidTr="00CF2A7C">
        <w:trPr>
          <w:cantSplit/>
          <w:trHeight w:val="820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92B63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1"/>
              </w:rPr>
            </w:pPr>
            <w:r w:rsidRPr="002150A6">
              <w:rPr>
                <w:b/>
                <w:szCs w:val="21"/>
              </w:rPr>
              <w:t>序号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B22FC8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1"/>
              </w:rPr>
            </w:pPr>
            <w:r w:rsidRPr="002150A6">
              <w:rPr>
                <w:b/>
                <w:szCs w:val="21"/>
              </w:rPr>
              <w:t>项目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DFFC0D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1"/>
              </w:rPr>
            </w:pPr>
            <w:r w:rsidRPr="002150A6">
              <w:rPr>
                <w:b/>
                <w:szCs w:val="21"/>
              </w:rPr>
              <w:t>评审标准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D543E1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1"/>
              </w:rPr>
            </w:pPr>
            <w:r w:rsidRPr="002150A6">
              <w:rPr>
                <w:b/>
                <w:szCs w:val="21"/>
              </w:rPr>
              <w:t>满分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9A01AD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CF2A7C" w:rsidRPr="002150A6" w14:paraId="3F2C5FEE" w14:textId="77777777" w:rsidTr="00CF2A7C">
        <w:trPr>
          <w:cantSplit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E87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2150A6">
              <w:rPr>
                <w:szCs w:val="21"/>
              </w:rPr>
              <w:t>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3A4A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  <w:r w:rsidRPr="002150A6">
              <w:rPr>
                <w:szCs w:val="21"/>
              </w:rPr>
              <w:t>价格分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A08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  <w:r w:rsidRPr="002150A6">
              <w:rPr>
                <w:szCs w:val="21"/>
              </w:rPr>
              <w:t>满足招标文件要求且投标价格的最低报价的投标报价为评标基准价，基准价的价格分为满分。</w:t>
            </w:r>
          </w:p>
          <w:p w14:paraId="0C5AD3E2" w14:textId="77777777" w:rsidR="00CF2A7C" w:rsidRPr="002150A6" w:rsidRDefault="00CF2A7C" w:rsidP="003C0E3F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  <w:r w:rsidRPr="002150A6">
              <w:rPr>
                <w:szCs w:val="21"/>
              </w:rPr>
              <w:t>其他投标人的价格分统一按照下列公式计算：投标报价得分</w:t>
            </w:r>
            <w:r w:rsidRPr="002150A6">
              <w:rPr>
                <w:szCs w:val="21"/>
              </w:rPr>
              <w:t>=(</w:t>
            </w:r>
            <w:r w:rsidRPr="002150A6">
              <w:rPr>
                <w:szCs w:val="21"/>
              </w:rPr>
              <w:t>评标基准价／投标报价</w:t>
            </w:r>
            <w:r w:rsidRPr="002150A6">
              <w:rPr>
                <w:szCs w:val="21"/>
              </w:rPr>
              <w:t>)×30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49D0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2150A6">
              <w:rPr>
                <w:szCs w:val="21"/>
              </w:rPr>
              <w:t>30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9B2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</w:tc>
      </w:tr>
      <w:tr w:rsidR="00CF2A7C" w:rsidRPr="002150A6" w14:paraId="6BF68A65" w14:textId="77777777" w:rsidTr="00CF2A7C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521" w14:textId="77777777" w:rsidR="00CF2A7C" w:rsidRPr="002150A6" w:rsidRDefault="00CF2A7C" w:rsidP="007618DF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技术部分（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CF2A7C" w:rsidRPr="002150A6" w14:paraId="3DD44328" w14:textId="77777777" w:rsidTr="00CF2A7C">
        <w:trPr>
          <w:cantSplit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2280" w14:textId="77777777" w:rsidR="00CF2A7C" w:rsidRPr="002150A6" w:rsidRDefault="00CF2A7C" w:rsidP="00082FC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2150A6">
              <w:rPr>
                <w:szCs w:val="21"/>
              </w:rPr>
              <w:t>1</w:t>
            </w:r>
          </w:p>
        </w:tc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07239" w14:textId="77777777" w:rsidR="00CF2A7C" w:rsidRPr="002150A6" w:rsidRDefault="00CF2A7C" w:rsidP="009D3AD7">
            <w:pPr>
              <w:adjustRightInd w:val="0"/>
              <w:snapToGrid w:val="0"/>
              <w:rPr>
                <w:color w:val="000000"/>
                <w:szCs w:val="21"/>
              </w:rPr>
            </w:pPr>
            <w:bookmarkStart w:id="4" w:name="_Hlk15305133"/>
            <w:r w:rsidRPr="00FF09A7">
              <w:rPr>
                <w:color w:val="000000"/>
                <w:szCs w:val="21"/>
              </w:rPr>
              <w:t>样品生产商应通过</w:t>
            </w:r>
            <w:r w:rsidRPr="00FF09A7">
              <w:rPr>
                <w:color w:val="000000"/>
                <w:szCs w:val="21"/>
              </w:rPr>
              <w:t>ISO9001</w:t>
            </w:r>
            <w:r w:rsidRPr="00FF09A7">
              <w:rPr>
                <w:color w:val="000000"/>
                <w:szCs w:val="21"/>
              </w:rPr>
              <w:t>质量体系认证，质量体系认证范围</w:t>
            </w:r>
            <w:r w:rsidR="00584CDC">
              <w:rPr>
                <w:rFonts w:hint="eastAsia"/>
                <w:color w:val="000000"/>
                <w:szCs w:val="21"/>
              </w:rPr>
              <w:t>须</w:t>
            </w:r>
            <w:r w:rsidRPr="00FF09A7">
              <w:rPr>
                <w:color w:val="000000"/>
                <w:szCs w:val="21"/>
              </w:rPr>
              <w:t>包括投标产品生产制造</w:t>
            </w:r>
            <w:bookmarkEnd w:id="4"/>
            <w:r w:rsidRPr="00FF09A7">
              <w:rPr>
                <w:color w:val="000000"/>
                <w:szCs w:val="21"/>
              </w:rPr>
              <w:t>；或获得中国合格评定国家认可委员会（</w:t>
            </w:r>
            <w:r w:rsidRPr="00FF09A7">
              <w:rPr>
                <w:color w:val="000000"/>
                <w:szCs w:val="21"/>
              </w:rPr>
              <w:t>CNAS</w:t>
            </w:r>
            <w:r w:rsidRPr="00FF09A7">
              <w:rPr>
                <w:color w:val="000000"/>
                <w:szCs w:val="21"/>
              </w:rPr>
              <w:t>）认可的标准样品生产提供者</w:t>
            </w:r>
            <w:r>
              <w:rPr>
                <w:rFonts w:hint="eastAsia"/>
                <w:color w:val="000000"/>
                <w:szCs w:val="21"/>
              </w:rPr>
              <w:t>。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D9F0" w14:textId="0FB1A8BE" w:rsidR="00CF2A7C" w:rsidRPr="002150A6" w:rsidRDefault="00CF2A7C" w:rsidP="009D3AD7">
            <w:pPr>
              <w:adjustRightInd w:val="0"/>
              <w:snapToGrid w:val="0"/>
              <w:rPr>
                <w:color w:val="000000"/>
                <w:szCs w:val="21"/>
              </w:rPr>
            </w:pPr>
            <w:bookmarkStart w:id="5" w:name="OLE_LINK1"/>
            <w:r w:rsidRPr="002150A6">
              <w:rPr>
                <w:color w:val="000000"/>
                <w:szCs w:val="21"/>
              </w:rPr>
              <w:t>满足</w:t>
            </w:r>
            <w:r w:rsidR="00AA555B">
              <w:rPr>
                <w:rFonts w:hint="eastAsia"/>
                <w:color w:val="000000"/>
                <w:szCs w:val="21"/>
              </w:rPr>
              <w:t>4</w:t>
            </w:r>
            <w:r w:rsidRPr="002150A6">
              <w:rPr>
                <w:color w:val="000000"/>
                <w:szCs w:val="21"/>
              </w:rPr>
              <w:t>分，否则</w:t>
            </w:r>
            <w:r w:rsidRPr="002150A6">
              <w:rPr>
                <w:color w:val="000000"/>
                <w:szCs w:val="21"/>
              </w:rPr>
              <w:t>0</w:t>
            </w:r>
            <w:r w:rsidRPr="002150A6">
              <w:rPr>
                <w:color w:val="000000"/>
                <w:szCs w:val="21"/>
              </w:rPr>
              <w:t>分</w:t>
            </w:r>
            <w:bookmarkEnd w:id="5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EE1" w14:textId="68476E00" w:rsidR="00CF2A7C" w:rsidRPr="002150A6" w:rsidRDefault="00AA555B" w:rsidP="009D3AD7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2D" w14:textId="77777777" w:rsidR="00CF2A7C" w:rsidRPr="002150A6" w:rsidRDefault="00CF2A7C" w:rsidP="00082FC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须在申请文件中提供相关证明材料</w:t>
            </w:r>
            <w:r w:rsidR="00AF1A00">
              <w:rPr>
                <w:rFonts w:hint="eastAsia"/>
                <w:szCs w:val="21"/>
              </w:rPr>
              <w:t>。</w:t>
            </w:r>
          </w:p>
        </w:tc>
      </w:tr>
      <w:tr w:rsidR="00764D91" w:rsidRPr="002150A6" w14:paraId="50342130" w14:textId="77777777" w:rsidTr="00CF2A7C">
        <w:trPr>
          <w:cantSplit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12316" w14:textId="77777777" w:rsidR="00764D91" w:rsidRPr="002150A6" w:rsidRDefault="00764D91" w:rsidP="00764D9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BB664" w14:textId="7EC5632D" w:rsidR="00764D91" w:rsidRPr="00FF09A7" w:rsidRDefault="008A542B" w:rsidP="00764D91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FF09A7">
              <w:rPr>
                <w:color w:val="000000"/>
                <w:szCs w:val="21"/>
              </w:rPr>
              <w:t>样品生产商</w:t>
            </w:r>
            <w:r w:rsidR="00764D91">
              <w:rPr>
                <w:rFonts w:hint="eastAsia"/>
                <w:kern w:val="0"/>
                <w:szCs w:val="21"/>
              </w:rPr>
              <w:t>有直接或间接</w:t>
            </w:r>
            <w:bookmarkStart w:id="6" w:name="_Hlk15305194"/>
            <w:r w:rsidR="00764D91">
              <w:rPr>
                <w:rFonts w:hint="eastAsia"/>
                <w:kern w:val="0"/>
                <w:szCs w:val="21"/>
              </w:rPr>
              <w:t>承担过国控空气自动站气态污染物考核样品制备业绩</w:t>
            </w:r>
            <w:bookmarkEnd w:id="6"/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0B65" w14:textId="6AFE08B0" w:rsidR="00764D91" w:rsidRPr="002150A6" w:rsidRDefault="00764D91" w:rsidP="00764D91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一份业绩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分，最多</w:t>
            </w:r>
            <w:r>
              <w:rPr>
                <w:color w:val="000000"/>
                <w:szCs w:val="21"/>
              </w:rPr>
              <w:t>6</w:t>
            </w:r>
            <w:r w:rsidRPr="002150A6">
              <w:rPr>
                <w:color w:val="000000"/>
                <w:szCs w:val="21"/>
              </w:rPr>
              <w:t>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F48" w14:textId="53D477A8" w:rsidR="00764D91" w:rsidRDefault="00764D91" w:rsidP="00764D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B9C" w14:textId="360C235B" w:rsidR="00764D91" w:rsidRPr="00CF2A7C" w:rsidRDefault="00764D91" w:rsidP="00764D91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须在申请文件中</w:t>
            </w:r>
            <w:r>
              <w:rPr>
                <w:rFonts w:hint="eastAsia"/>
                <w:color w:val="000000"/>
                <w:szCs w:val="21"/>
              </w:rPr>
              <w:t>提供证明材料：中标通知书或合同</w:t>
            </w:r>
            <w:r w:rsidRPr="00CF2A7C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CF2A7C" w:rsidRPr="002150A6" w14:paraId="10C2CE4C" w14:textId="77777777" w:rsidTr="00CF2A7C">
        <w:trPr>
          <w:cantSplit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0F64" w14:textId="77777777" w:rsidR="00CF2A7C" w:rsidRPr="002150A6" w:rsidRDefault="008250B8" w:rsidP="0005622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D712F" w14:textId="70B7BB41" w:rsidR="00CF2A7C" w:rsidRPr="002150A6" w:rsidRDefault="00764D91" w:rsidP="009D3AD7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2150A6">
              <w:rPr>
                <w:color w:val="000000"/>
                <w:szCs w:val="21"/>
              </w:rPr>
              <w:t>标气的不确定度水平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C34F" w14:textId="3A9CF9E0" w:rsidR="00CF2A7C" w:rsidRPr="002150A6" w:rsidRDefault="00764D91" w:rsidP="009D3AD7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三种标气均满足要求</w:t>
            </w:r>
            <w:r w:rsidRPr="002150A6">
              <w:rPr>
                <w:color w:val="000000"/>
                <w:szCs w:val="21"/>
              </w:rPr>
              <w:t>得</w:t>
            </w:r>
            <w:r w:rsidR="00AA555B">
              <w:rPr>
                <w:rFonts w:hint="eastAsia"/>
                <w:color w:val="000000"/>
                <w:szCs w:val="21"/>
              </w:rPr>
              <w:t>1</w:t>
            </w:r>
            <w:r w:rsidRPr="002150A6">
              <w:rPr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2150A6">
              <w:rPr>
                <w:color w:val="000000"/>
                <w:szCs w:val="21"/>
              </w:rPr>
              <w:t>有</w:t>
            </w:r>
            <w:r w:rsidRPr="002150A6">
              <w:rPr>
                <w:color w:val="000000"/>
                <w:szCs w:val="21"/>
              </w:rPr>
              <w:t>1</w:t>
            </w:r>
            <w:r w:rsidRPr="002150A6">
              <w:rPr>
                <w:color w:val="000000"/>
                <w:szCs w:val="21"/>
              </w:rPr>
              <w:t>项目不满足的</w:t>
            </w:r>
            <w:r>
              <w:rPr>
                <w:rFonts w:hint="eastAsia"/>
                <w:color w:val="000000"/>
                <w:szCs w:val="21"/>
              </w:rPr>
              <w:t>得</w:t>
            </w:r>
            <w:r w:rsidRPr="002150A6">
              <w:rPr>
                <w:color w:val="000000"/>
                <w:szCs w:val="21"/>
              </w:rPr>
              <w:t>0</w:t>
            </w:r>
            <w:r w:rsidRPr="002150A6">
              <w:rPr>
                <w:color w:val="000000"/>
                <w:szCs w:val="21"/>
              </w:rPr>
              <w:t>分。</w:t>
            </w:r>
            <w:r>
              <w:rPr>
                <w:rFonts w:ascii="宋体" w:hAnsi="宋体" w:hint="eastAsia"/>
                <w:color w:val="000000"/>
                <w:szCs w:val="21"/>
              </w:rPr>
              <w:t>一种标气优于要求的得5分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最高得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分。</w:t>
            </w:r>
            <w:r w:rsidRPr="002150A6">
              <w:rPr>
                <w:color w:val="000000"/>
                <w:szCs w:val="21"/>
              </w:rPr>
              <w:t>对于</w:t>
            </w:r>
            <w:r w:rsidRPr="002150A6">
              <w:rPr>
                <w:color w:val="000000"/>
                <w:szCs w:val="21"/>
              </w:rPr>
              <w:t>GBW</w:t>
            </w:r>
            <w:r w:rsidRPr="002150A6">
              <w:rPr>
                <w:color w:val="000000"/>
                <w:szCs w:val="21"/>
              </w:rPr>
              <w:t>或</w:t>
            </w:r>
            <w:r w:rsidRPr="002150A6">
              <w:rPr>
                <w:color w:val="000000"/>
                <w:szCs w:val="21"/>
              </w:rPr>
              <w:t>GBW(E)</w:t>
            </w:r>
            <w:r w:rsidRPr="002150A6">
              <w:rPr>
                <w:color w:val="000000"/>
                <w:szCs w:val="21"/>
              </w:rPr>
              <w:t>批号的，以《中华人民共和国标准物质目录</w:t>
            </w:r>
            <w:r w:rsidR="008A542B" w:rsidRPr="002150A6">
              <w:rPr>
                <w:color w:val="000000"/>
                <w:szCs w:val="21"/>
              </w:rPr>
              <w:t>》</w:t>
            </w:r>
            <w:r w:rsidRPr="002150A6">
              <w:rPr>
                <w:color w:val="000000"/>
                <w:szCs w:val="21"/>
              </w:rPr>
              <w:t>（</w:t>
            </w:r>
            <w:r w:rsidRPr="002150A6">
              <w:rPr>
                <w:color w:val="000000"/>
                <w:szCs w:val="21"/>
              </w:rPr>
              <w:t>2016</w:t>
            </w:r>
            <w:r w:rsidRPr="002150A6">
              <w:rPr>
                <w:color w:val="000000"/>
                <w:szCs w:val="21"/>
              </w:rPr>
              <w:t>年）上的值为准；对于</w:t>
            </w:r>
            <w:r w:rsidRPr="002150A6">
              <w:rPr>
                <w:color w:val="000000"/>
                <w:szCs w:val="21"/>
              </w:rPr>
              <w:t>GSB</w:t>
            </w:r>
            <w:r w:rsidRPr="002150A6">
              <w:rPr>
                <w:color w:val="000000"/>
                <w:szCs w:val="21"/>
              </w:rPr>
              <w:t>批号的，以证书上标出的不确定度为准。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801E" w14:textId="28A5B29E" w:rsidR="00CF2A7C" w:rsidRPr="002150A6" w:rsidRDefault="00AA555B" w:rsidP="009D3AD7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2</w:t>
            </w:r>
            <w:r w:rsidR="00CF2A7C">
              <w:rPr>
                <w:szCs w:val="21"/>
                <w:lang w:val="zh-CN"/>
              </w:rPr>
              <w:t>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5FE" w14:textId="05B83840" w:rsidR="00CF2A7C" w:rsidRPr="002150A6" w:rsidRDefault="00AF1A00" w:rsidP="0005622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须在申请文件中</w:t>
            </w:r>
            <w:r w:rsidR="008A542B">
              <w:rPr>
                <w:rFonts w:hint="eastAsia"/>
                <w:szCs w:val="21"/>
              </w:rPr>
              <w:t>提供</w:t>
            </w:r>
            <w:r w:rsidR="008A542B" w:rsidRPr="002150A6">
              <w:rPr>
                <w:color w:val="000000"/>
                <w:szCs w:val="21"/>
              </w:rPr>
              <w:t>《中华人民共和国标准物质目录》（</w:t>
            </w:r>
            <w:r w:rsidR="008A542B" w:rsidRPr="002150A6">
              <w:rPr>
                <w:color w:val="000000"/>
                <w:szCs w:val="21"/>
              </w:rPr>
              <w:t>2016</w:t>
            </w:r>
            <w:r w:rsidR="008A542B" w:rsidRPr="002150A6">
              <w:rPr>
                <w:color w:val="000000"/>
                <w:szCs w:val="21"/>
              </w:rPr>
              <w:t>年）</w:t>
            </w:r>
            <w:r w:rsidR="008A542B">
              <w:rPr>
                <w:rFonts w:hint="eastAsia"/>
                <w:color w:val="000000"/>
                <w:szCs w:val="21"/>
              </w:rPr>
              <w:t>相应页面复印件（</w:t>
            </w:r>
            <w:r w:rsidR="008A542B">
              <w:rPr>
                <w:rFonts w:hint="eastAsia"/>
                <w:color w:val="000000"/>
                <w:szCs w:val="21"/>
              </w:rPr>
              <w:t>G</w:t>
            </w:r>
            <w:r w:rsidR="008A542B">
              <w:rPr>
                <w:color w:val="000000"/>
                <w:szCs w:val="21"/>
              </w:rPr>
              <w:t>BW</w:t>
            </w:r>
            <w:r w:rsidR="008A542B">
              <w:rPr>
                <w:rFonts w:hint="eastAsia"/>
                <w:color w:val="000000"/>
                <w:szCs w:val="21"/>
              </w:rPr>
              <w:t>或</w:t>
            </w:r>
            <w:r w:rsidR="008A542B">
              <w:rPr>
                <w:rFonts w:hint="eastAsia"/>
                <w:color w:val="000000"/>
                <w:szCs w:val="21"/>
              </w:rPr>
              <w:t>G</w:t>
            </w:r>
            <w:r w:rsidR="008A542B">
              <w:rPr>
                <w:color w:val="000000"/>
                <w:szCs w:val="21"/>
              </w:rPr>
              <w:t>BW</w:t>
            </w:r>
            <w:r w:rsidR="008A542B">
              <w:rPr>
                <w:rFonts w:hint="eastAsia"/>
                <w:color w:val="000000"/>
                <w:szCs w:val="21"/>
              </w:rPr>
              <w:t>（</w:t>
            </w:r>
            <w:r w:rsidR="008A542B">
              <w:rPr>
                <w:rFonts w:hint="eastAsia"/>
                <w:color w:val="000000"/>
                <w:szCs w:val="21"/>
              </w:rPr>
              <w:t>E</w:t>
            </w:r>
            <w:r w:rsidR="008A542B">
              <w:rPr>
                <w:rFonts w:hint="eastAsia"/>
                <w:color w:val="000000"/>
                <w:szCs w:val="21"/>
              </w:rPr>
              <w:t>）编号的）或标明了不确定度的证书（</w:t>
            </w:r>
            <w:r w:rsidR="008A542B" w:rsidRPr="002150A6">
              <w:rPr>
                <w:color w:val="000000"/>
                <w:szCs w:val="21"/>
              </w:rPr>
              <w:t>GSB</w:t>
            </w:r>
            <w:r w:rsidR="008A542B" w:rsidRPr="002150A6">
              <w:rPr>
                <w:color w:val="000000"/>
                <w:szCs w:val="21"/>
              </w:rPr>
              <w:t>批号</w:t>
            </w:r>
            <w:r w:rsidR="008A542B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CF2A7C" w:rsidRPr="002150A6" w14:paraId="6DB005C4" w14:textId="77777777" w:rsidTr="00CF2A7C">
        <w:trPr>
          <w:cantSplit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0F81A" w14:textId="77777777" w:rsidR="00CF2A7C" w:rsidRPr="002150A6" w:rsidRDefault="008250B8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C3A7" w14:textId="77777777" w:rsidR="00CF2A7C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考核样品的配制精度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BF14" w14:textId="4054C67A" w:rsidR="00CF2A7C" w:rsidRPr="002150A6" w:rsidRDefault="00764D91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764D91">
              <w:rPr>
                <w:rFonts w:hint="eastAsia"/>
                <w:color w:val="000000"/>
                <w:szCs w:val="21"/>
              </w:rPr>
              <w:t>≤±</w:t>
            </w:r>
            <w:r w:rsidRPr="00764D91">
              <w:rPr>
                <w:rFonts w:hint="eastAsia"/>
                <w:color w:val="000000"/>
                <w:szCs w:val="21"/>
              </w:rPr>
              <w:t>2%</w:t>
            </w:r>
            <w:r w:rsidR="00CF2A7C">
              <w:rPr>
                <w:rFonts w:hint="eastAsia"/>
                <w:color w:val="000000"/>
                <w:szCs w:val="21"/>
              </w:rPr>
              <w:t>得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="00CF2A7C">
              <w:rPr>
                <w:rFonts w:hint="eastAsia"/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，否则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1AD5" w14:textId="6426895A" w:rsidR="00CF2A7C" w:rsidRPr="002150A6" w:rsidRDefault="00764D91" w:rsidP="00734026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2E6" w14:textId="77777777" w:rsidR="00CF2A7C" w:rsidRPr="002150A6" w:rsidRDefault="00AF1A00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须在申请文件中申明</w:t>
            </w:r>
          </w:p>
        </w:tc>
      </w:tr>
      <w:tr w:rsidR="00CF2A7C" w:rsidRPr="002150A6" w14:paraId="48DCF270" w14:textId="77777777" w:rsidTr="00CF2A7C">
        <w:trPr>
          <w:cantSplit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A25D8" w14:textId="77777777" w:rsidR="00CF2A7C" w:rsidRPr="002150A6" w:rsidRDefault="008250B8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89D7" w14:textId="7452EF0A" w:rsidR="00CF2A7C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734026">
              <w:rPr>
                <w:rFonts w:hint="eastAsia"/>
                <w:color w:val="000000"/>
                <w:szCs w:val="21"/>
              </w:rPr>
              <w:t>每一瓶考核样品须</w:t>
            </w:r>
            <w:r w:rsidR="00C45FFA">
              <w:rPr>
                <w:rFonts w:hint="eastAsia"/>
                <w:color w:val="000000"/>
                <w:szCs w:val="21"/>
              </w:rPr>
              <w:t>附</w:t>
            </w:r>
            <w:bookmarkStart w:id="7" w:name="_Hlk15305264"/>
            <w:r w:rsidR="001E4D66">
              <w:rPr>
                <w:rFonts w:hint="eastAsia"/>
                <w:color w:val="000000"/>
                <w:szCs w:val="21"/>
              </w:rPr>
              <w:t>分析</w:t>
            </w:r>
            <w:r w:rsidRPr="00734026">
              <w:rPr>
                <w:rFonts w:hint="eastAsia"/>
                <w:color w:val="000000"/>
                <w:szCs w:val="21"/>
              </w:rPr>
              <w:t>报告</w:t>
            </w:r>
            <w:r>
              <w:rPr>
                <w:rFonts w:hint="eastAsia"/>
                <w:color w:val="000000"/>
                <w:szCs w:val="21"/>
              </w:rPr>
              <w:t>，提供报告的单位须作为主导实验室承担过国家认监委组织</w:t>
            </w:r>
            <w:r w:rsidR="00AF0C98">
              <w:rPr>
                <w:rFonts w:hint="eastAsia"/>
                <w:color w:val="000000"/>
                <w:szCs w:val="21"/>
              </w:rPr>
              <w:t>的</w:t>
            </w:r>
            <w:r>
              <w:rPr>
                <w:rFonts w:hint="eastAsia"/>
                <w:color w:val="000000"/>
                <w:szCs w:val="21"/>
              </w:rPr>
              <w:t>能力验证</w:t>
            </w:r>
            <w:r w:rsidR="008A6F62">
              <w:rPr>
                <w:rFonts w:hint="eastAsia"/>
                <w:color w:val="000000"/>
                <w:szCs w:val="21"/>
              </w:rPr>
              <w:t>项目</w:t>
            </w:r>
            <w:bookmarkEnd w:id="7"/>
            <w:r>
              <w:rPr>
                <w:rFonts w:hint="eastAsia"/>
                <w:color w:val="000000"/>
                <w:szCs w:val="21"/>
              </w:rPr>
              <w:t>或者具有</w:t>
            </w:r>
            <w:r>
              <w:rPr>
                <w:rFonts w:hint="eastAsia"/>
                <w:color w:val="000000"/>
                <w:szCs w:val="21"/>
              </w:rPr>
              <w:t>C</w:t>
            </w:r>
            <w:r>
              <w:rPr>
                <w:color w:val="000000"/>
                <w:szCs w:val="21"/>
              </w:rPr>
              <w:t>NAS</w:t>
            </w:r>
            <w:r>
              <w:rPr>
                <w:rFonts w:hint="eastAsia"/>
                <w:color w:val="000000"/>
                <w:szCs w:val="21"/>
              </w:rPr>
              <w:t>认可</w:t>
            </w: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TP</w:t>
            </w:r>
            <w:r>
              <w:rPr>
                <w:rFonts w:hint="eastAsia"/>
                <w:color w:val="000000"/>
                <w:szCs w:val="21"/>
              </w:rPr>
              <w:t>资质的国家权威机构。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3B0" w14:textId="77777777" w:rsidR="00CF2A7C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具备得</w:t>
            </w:r>
            <w:r>
              <w:rPr>
                <w:color w:val="000000"/>
                <w:szCs w:val="21"/>
              </w:rPr>
              <w:t>1</w:t>
            </w:r>
            <w:r w:rsidR="000B4439"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分，否则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14D4" w14:textId="77777777" w:rsidR="00CF2A7C" w:rsidRPr="002150A6" w:rsidRDefault="00CF2A7C" w:rsidP="00734026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1</w:t>
            </w:r>
            <w:r w:rsidR="000B4439">
              <w:rPr>
                <w:szCs w:val="21"/>
                <w:lang w:val="zh-CN"/>
              </w:rPr>
              <w:t>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CFB" w14:textId="77777777" w:rsidR="00CF2A7C" w:rsidRDefault="00CF2A7C" w:rsidP="00CF2A7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6285FA37" w14:textId="77777777" w:rsidR="00CF2A7C" w:rsidRPr="002150A6" w:rsidRDefault="00CF2A7C" w:rsidP="00CF2A7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须在申请文件中提供相关证明材料</w:t>
            </w:r>
          </w:p>
        </w:tc>
      </w:tr>
      <w:tr w:rsidR="00CF2A7C" w:rsidRPr="002150A6" w14:paraId="63CCCF84" w14:textId="77777777" w:rsidTr="00CF2A7C">
        <w:trPr>
          <w:cantSplit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8016" w14:textId="77777777" w:rsidR="00CF2A7C" w:rsidRPr="002150A6" w:rsidRDefault="008250B8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6</w:t>
            </w:r>
          </w:p>
        </w:tc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7BE2F" w14:textId="77777777" w:rsidR="00CF2A7C" w:rsidRPr="002150A6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bookmarkStart w:id="8" w:name="_Hlk15305296"/>
            <w:r>
              <w:rPr>
                <w:rFonts w:hint="eastAsia"/>
                <w:color w:val="000000"/>
                <w:szCs w:val="21"/>
              </w:rPr>
              <w:t>每瓶考核样</w:t>
            </w:r>
            <w:r w:rsidR="00C45FFA">
              <w:rPr>
                <w:rFonts w:hint="eastAsia"/>
                <w:color w:val="000000"/>
                <w:szCs w:val="21"/>
              </w:rPr>
              <w:t>品</w:t>
            </w:r>
            <w:r>
              <w:rPr>
                <w:rFonts w:hint="eastAsia"/>
                <w:color w:val="000000"/>
                <w:szCs w:val="21"/>
              </w:rPr>
              <w:t>提供配制原始记录</w:t>
            </w:r>
            <w:bookmarkEnd w:id="8"/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405" w14:textId="77777777" w:rsidR="00CF2A7C" w:rsidRPr="00734026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具备得</w:t>
            </w:r>
            <w:r>
              <w:rPr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分，否则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094" w14:textId="77777777" w:rsidR="00CF2A7C" w:rsidRPr="002150A6" w:rsidRDefault="00CF2A7C" w:rsidP="00734026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1</w:t>
            </w:r>
            <w:r>
              <w:rPr>
                <w:szCs w:val="21"/>
                <w:lang w:val="zh-CN"/>
              </w:rPr>
              <w:t>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2A9" w14:textId="77777777" w:rsidR="00CF2A7C" w:rsidRPr="002150A6" w:rsidRDefault="00CF2A7C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须在申请文件中提供样板</w:t>
            </w:r>
          </w:p>
        </w:tc>
      </w:tr>
      <w:tr w:rsidR="00CF2A7C" w:rsidRPr="002150A6" w14:paraId="76877D45" w14:textId="77777777" w:rsidTr="00CF2A7C">
        <w:trPr>
          <w:cantSplit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1D7CA" w14:textId="77777777" w:rsidR="00CF2A7C" w:rsidRPr="002150A6" w:rsidRDefault="008250B8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3C3F" w14:textId="77777777" w:rsidR="00CF2A7C" w:rsidRPr="002150A6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2150A6">
              <w:rPr>
                <w:color w:val="000000"/>
                <w:szCs w:val="21"/>
              </w:rPr>
              <w:t>售后服务方案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AE3" w14:textId="77777777" w:rsidR="00CF2A7C" w:rsidRPr="002150A6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2150A6">
              <w:rPr>
                <w:color w:val="000000"/>
                <w:szCs w:val="21"/>
              </w:rPr>
              <w:t>比较各供应商的售后服务方案，好：</w:t>
            </w:r>
            <w:r w:rsidRPr="002150A6">
              <w:rPr>
                <w:color w:val="000000"/>
                <w:szCs w:val="21"/>
              </w:rPr>
              <w:t>4</w:t>
            </w:r>
            <w:r w:rsidRPr="002150A6">
              <w:rPr>
                <w:color w:val="000000"/>
                <w:szCs w:val="21"/>
              </w:rPr>
              <w:t>～</w:t>
            </w:r>
            <w:r w:rsidRPr="002150A6">
              <w:rPr>
                <w:color w:val="000000"/>
                <w:szCs w:val="21"/>
              </w:rPr>
              <w:t>5</w:t>
            </w:r>
            <w:r w:rsidRPr="002150A6">
              <w:rPr>
                <w:color w:val="000000"/>
                <w:szCs w:val="21"/>
              </w:rPr>
              <w:t>分；较好：</w:t>
            </w:r>
            <w:r w:rsidRPr="002150A6">
              <w:rPr>
                <w:color w:val="000000"/>
                <w:szCs w:val="21"/>
              </w:rPr>
              <w:t>2</w:t>
            </w:r>
            <w:r w:rsidRPr="002150A6">
              <w:rPr>
                <w:color w:val="000000"/>
                <w:szCs w:val="21"/>
              </w:rPr>
              <w:t>～</w:t>
            </w:r>
            <w:r w:rsidRPr="002150A6">
              <w:rPr>
                <w:color w:val="000000"/>
                <w:szCs w:val="21"/>
              </w:rPr>
              <w:t>3</w:t>
            </w:r>
            <w:r w:rsidRPr="002150A6">
              <w:rPr>
                <w:color w:val="000000"/>
                <w:szCs w:val="21"/>
              </w:rPr>
              <w:t>分；一般：</w:t>
            </w:r>
            <w:r w:rsidRPr="002150A6">
              <w:rPr>
                <w:color w:val="000000"/>
                <w:szCs w:val="21"/>
              </w:rPr>
              <w:t>0</w:t>
            </w:r>
            <w:r w:rsidRPr="002150A6">
              <w:rPr>
                <w:color w:val="000000"/>
                <w:szCs w:val="21"/>
              </w:rPr>
              <w:t>～</w:t>
            </w:r>
            <w:r w:rsidRPr="002150A6">
              <w:rPr>
                <w:color w:val="000000"/>
                <w:szCs w:val="21"/>
              </w:rPr>
              <w:t>1</w:t>
            </w:r>
            <w:r w:rsidRPr="002150A6">
              <w:rPr>
                <w:color w:val="000000"/>
                <w:szCs w:val="21"/>
              </w:rPr>
              <w:t>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83AC" w14:textId="77777777" w:rsidR="00CF2A7C" w:rsidRPr="002150A6" w:rsidRDefault="00CF2A7C" w:rsidP="00734026">
            <w:pPr>
              <w:jc w:val="center"/>
              <w:rPr>
                <w:szCs w:val="21"/>
                <w:lang w:val="zh-CN"/>
              </w:rPr>
            </w:pPr>
            <w:r w:rsidRPr="002150A6">
              <w:rPr>
                <w:szCs w:val="21"/>
                <w:lang w:val="zh-CN"/>
              </w:rPr>
              <w:t>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C31" w14:textId="77777777" w:rsidR="00CF2A7C" w:rsidRPr="002150A6" w:rsidRDefault="00CF2A7C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CF2A7C" w:rsidRPr="002150A6" w14:paraId="5F981946" w14:textId="77777777" w:rsidTr="00CF2A7C">
        <w:trPr>
          <w:cantSplit/>
          <w:jc w:val="center"/>
        </w:trPr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DA61E" w14:textId="77777777" w:rsidR="00CF2A7C" w:rsidRPr="002150A6" w:rsidRDefault="008250B8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B606" w14:textId="77777777" w:rsidR="00CF2A7C" w:rsidRPr="002150A6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2150A6">
              <w:rPr>
                <w:color w:val="000000"/>
                <w:szCs w:val="21"/>
              </w:rPr>
              <w:t>交货期保证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D7F4" w14:textId="77777777" w:rsidR="00CF2A7C" w:rsidRPr="002150A6" w:rsidRDefault="00CF2A7C" w:rsidP="00734026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2150A6">
              <w:rPr>
                <w:color w:val="000000"/>
                <w:szCs w:val="21"/>
              </w:rPr>
              <w:t>根据各供应商提供的响应文件，能够按时全部发货的</w:t>
            </w:r>
            <w:r w:rsidRPr="002150A6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</w:t>
            </w:r>
            <w:r w:rsidRPr="002150A6">
              <w:rPr>
                <w:color w:val="000000"/>
                <w:szCs w:val="21"/>
              </w:rPr>
              <w:t>0</w:t>
            </w:r>
            <w:r w:rsidRPr="002150A6">
              <w:rPr>
                <w:color w:val="000000"/>
                <w:szCs w:val="21"/>
              </w:rPr>
              <w:t>分；不能按时全部发货的：</w:t>
            </w:r>
            <w:r w:rsidRPr="002150A6">
              <w:rPr>
                <w:color w:val="000000"/>
                <w:szCs w:val="21"/>
              </w:rPr>
              <w:t>0</w:t>
            </w:r>
            <w:r w:rsidRPr="002150A6">
              <w:rPr>
                <w:color w:val="000000"/>
                <w:szCs w:val="21"/>
              </w:rPr>
              <w:t>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1F8" w14:textId="77777777" w:rsidR="00CF2A7C" w:rsidRPr="002150A6" w:rsidRDefault="00CF2A7C" w:rsidP="007340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Pr="002150A6">
              <w:rPr>
                <w:szCs w:val="21"/>
              </w:rPr>
              <w:t>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0EA8" w14:textId="77777777" w:rsidR="00CF2A7C" w:rsidRPr="002150A6" w:rsidRDefault="00CF2A7C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1B4101" w:rsidRPr="002150A6" w14:paraId="2C31FA39" w14:textId="77777777" w:rsidTr="001B4101">
        <w:trPr>
          <w:cantSplit/>
          <w:trHeight w:val="999"/>
          <w:jc w:val="center"/>
        </w:trPr>
        <w:tc>
          <w:tcPr>
            <w:tcW w:w="3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92C" w14:textId="77777777" w:rsidR="001B4101" w:rsidRPr="002150A6" w:rsidRDefault="001B4101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1"/>
              </w:rPr>
            </w:pPr>
            <w:r w:rsidRPr="002150A6">
              <w:rPr>
                <w:b/>
                <w:szCs w:val="21"/>
              </w:rPr>
              <w:t>总分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6EE4" w14:textId="1CB8EB8B" w:rsidR="001B4101" w:rsidRPr="002150A6" w:rsidRDefault="001B4101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100</w:t>
            </w:r>
            <w:bookmarkStart w:id="9" w:name="_GoBack"/>
            <w:bookmarkEnd w:id="9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036" w14:textId="77777777" w:rsidR="001B4101" w:rsidRPr="002150A6" w:rsidRDefault="001B4101" w:rsidP="0073402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 w14:paraId="1459380C" w14:textId="77777777" w:rsidR="001372C7" w:rsidRPr="002150A6" w:rsidRDefault="001372C7"/>
    <w:p w14:paraId="3DC7E7F2" w14:textId="0AA818D2" w:rsidR="001B4101" w:rsidRPr="002150A6" w:rsidRDefault="002F2D8E" w:rsidP="001B4101">
      <w:pPr>
        <w:wordWrap w:val="0"/>
        <w:jc w:val="right"/>
      </w:pPr>
      <w:r w:rsidRPr="002150A6">
        <w:rPr>
          <w:sz w:val="24"/>
          <w:szCs w:val="24"/>
        </w:rPr>
        <w:t xml:space="preserve">   </w:t>
      </w:r>
    </w:p>
    <w:p w14:paraId="35E2F064" w14:textId="235CAE78" w:rsidR="001372C7" w:rsidRPr="002150A6" w:rsidRDefault="001372C7" w:rsidP="002150A6">
      <w:pPr>
        <w:jc w:val="right"/>
      </w:pPr>
    </w:p>
    <w:sectPr w:rsidR="001372C7" w:rsidRPr="002150A6" w:rsidSect="0013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56DD8" w14:textId="77777777" w:rsidR="003D3B80" w:rsidRDefault="003D3B80" w:rsidP="00E74FF6">
      <w:r>
        <w:separator/>
      </w:r>
    </w:p>
  </w:endnote>
  <w:endnote w:type="continuationSeparator" w:id="0">
    <w:p w14:paraId="699F88E6" w14:textId="77777777" w:rsidR="003D3B80" w:rsidRDefault="003D3B80" w:rsidP="00E7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1E378" w14:textId="77777777" w:rsidR="003D3B80" w:rsidRDefault="003D3B80" w:rsidP="00E74FF6">
      <w:r>
        <w:separator/>
      </w:r>
    </w:p>
  </w:footnote>
  <w:footnote w:type="continuationSeparator" w:id="0">
    <w:p w14:paraId="78FD2B10" w14:textId="77777777" w:rsidR="003D3B80" w:rsidRDefault="003D3B80" w:rsidP="00E7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4506"/>
    <w:multiLevelType w:val="hybridMultilevel"/>
    <w:tmpl w:val="69CAD0F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3C"/>
    <w:rsid w:val="00031ED1"/>
    <w:rsid w:val="0003301B"/>
    <w:rsid w:val="00040A93"/>
    <w:rsid w:val="00046C52"/>
    <w:rsid w:val="00055D10"/>
    <w:rsid w:val="0005622A"/>
    <w:rsid w:val="000643B4"/>
    <w:rsid w:val="00076478"/>
    <w:rsid w:val="00082FC6"/>
    <w:rsid w:val="00085D18"/>
    <w:rsid w:val="000A6AA3"/>
    <w:rsid w:val="000A77A5"/>
    <w:rsid w:val="000B4439"/>
    <w:rsid w:val="000B6DFB"/>
    <w:rsid w:val="000C4989"/>
    <w:rsid w:val="000D3624"/>
    <w:rsid w:val="000D5BE0"/>
    <w:rsid w:val="00105D07"/>
    <w:rsid w:val="00105EC5"/>
    <w:rsid w:val="0010637D"/>
    <w:rsid w:val="00134537"/>
    <w:rsid w:val="001372C7"/>
    <w:rsid w:val="00137F57"/>
    <w:rsid w:val="00146D38"/>
    <w:rsid w:val="00150845"/>
    <w:rsid w:val="001676CD"/>
    <w:rsid w:val="00174C2A"/>
    <w:rsid w:val="001A65D4"/>
    <w:rsid w:val="001B38E1"/>
    <w:rsid w:val="001B4101"/>
    <w:rsid w:val="001B5BDE"/>
    <w:rsid w:val="001B7D17"/>
    <w:rsid w:val="001C3FC6"/>
    <w:rsid w:val="001D68DE"/>
    <w:rsid w:val="001E4D66"/>
    <w:rsid w:val="001F2DBB"/>
    <w:rsid w:val="00201D6B"/>
    <w:rsid w:val="00205147"/>
    <w:rsid w:val="002150A6"/>
    <w:rsid w:val="00217340"/>
    <w:rsid w:val="0025454B"/>
    <w:rsid w:val="00255E7B"/>
    <w:rsid w:val="0025672C"/>
    <w:rsid w:val="0026419A"/>
    <w:rsid w:val="002673E7"/>
    <w:rsid w:val="00271247"/>
    <w:rsid w:val="00272E0C"/>
    <w:rsid w:val="002730D9"/>
    <w:rsid w:val="00281CBA"/>
    <w:rsid w:val="00290AAE"/>
    <w:rsid w:val="002929D8"/>
    <w:rsid w:val="002A4834"/>
    <w:rsid w:val="002C474A"/>
    <w:rsid w:val="002D09E5"/>
    <w:rsid w:val="002D363C"/>
    <w:rsid w:val="002F2D8E"/>
    <w:rsid w:val="00304AE1"/>
    <w:rsid w:val="00330124"/>
    <w:rsid w:val="00333F9D"/>
    <w:rsid w:val="0034061B"/>
    <w:rsid w:val="00344A6B"/>
    <w:rsid w:val="00345C31"/>
    <w:rsid w:val="0035175C"/>
    <w:rsid w:val="00363B86"/>
    <w:rsid w:val="00365C56"/>
    <w:rsid w:val="003704F8"/>
    <w:rsid w:val="00372F36"/>
    <w:rsid w:val="00375856"/>
    <w:rsid w:val="00387D68"/>
    <w:rsid w:val="003A6BB4"/>
    <w:rsid w:val="003C0E3F"/>
    <w:rsid w:val="003C5C08"/>
    <w:rsid w:val="003C5E29"/>
    <w:rsid w:val="003D3A4C"/>
    <w:rsid w:val="003D3B80"/>
    <w:rsid w:val="003D692A"/>
    <w:rsid w:val="003E2478"/>
    <w:rsid w:val="003F120A"/>
    <w:rsid w:val="003F1EFD"/>
    <w:rsid w:val="003F2DD1"/>
    <w:rsid w:val="003F5A9B"/>
    <w:rsid w:val="00400544"/>
    <w:rsid w:val="0040070B"/>
    <w:rsid w:val="004058FC"/>
    <w:rsid w:val="00415BC5"/>
    <w:rsid w:val="00420EDA"/>
    <w:rsid w:val="00423AD7"/>
    <w:rsid w:val="00430F0C"/>
    <w:rsid w:val="00432A28"/>
    <w:rsid w:val="00434246"/>
    <w:rsid w:val="004505C2"/>
    <w:rsid w:val="00454043"/>
    <w:rsid w:val="00454739"/>
    <w:rsid w:val="00457BEE"/>
    <w:rsid w:val="00480DCC"/>
    <w:rsid w:val="004951C4"/>
    <w:rsid w:val="004B31FB"/>
    <w:rsid w:val="004D4B0E"/>
    <w:rsid w:val="004E45E8"/>
    <w:rsid w:val="004E536B"/>
    <w:rsid w:val="00505EAF"/>
    <w:rsid w:val="005062F1"/>
    <w:rsid w:val="00514AA4"/>
    <w:rsid w:val="00514D02"/>
    <w:rsid w:val="00547E8A"/>
    <w:rsid w:val="00554286"/>
    <w:rsid w:val="00556126"/>
    <w:rsid w:val="0056533C"/>
    <w:rsid w:val="0057045E"/>
    <w:rsid w:val="00576860"/>
    <w:rsid w:val="00584CDC"/>
    <w:rsid w:val="005866B3"/>
    <w:rsid w:val="00592030"/>
    <w:rsid w:val="00596C47"/>
    <w:rsid w:val="00597174"/>
    <w:rsid w:val="005974FA"/>
    <w:rsid w:val="005C56B0"/>
    <w:rsid w:val="005D58E8"/>
    <w:rsid w:val="005E2F82"/>
    <w:rsid w:val="00604B80"/>
    <w:rsid w:val="00617364"/>
    <w:rsid w:val="0062562E"/>
    <w:rsid w:val="006265CF"/>
    <w:rsid w:val="00675259"/>
    <w:rsid w:val="006A0891"/>
    <w:rsid w:val="006B1821"/>
    <w:rsid w:val="006B1B4C"/>
    <w:rsid w:val="006B432E"/>
    <w:rsid w:val="006D2EEF"/>
    <w:rsid w:val="006D6BBB"/>
    <w:rsid w:val="006E27DE"/>
    <w:rsid w:val="006E3BAB"/>
    <w:rsid w:val="006F3B07"/>
    <w:rsid w:val="00703F0C"/>
    <w:rsid w:val="00711301"/>
    <w:rsid w:val="00722291"/>
    <w:rsid w:val="00723BC5"/>
    <w:rsid w:val="00732663"/>
    <w:rsid w:val="00734026"/>
    <w:rsid w:val="0074192A"/>
    <w:rsid w:val="00754044"/>
    <w:rsid w:val="007618DF"/>
    <w:rsid w:val="00764D91"/>
    <w:rsid w:val="007A39E3"/>
    <w:rsid w:val="007B4CAB"/>
    <w:rsid w:val="007E1AED"/>
    <w:rsid w:val="007E3D09"/>
    <w:rsid w:val="00802B3B"/>
    <w:rsid w:val="00802D8C"/>
    <w:rsid w:val="00813078"/>
    <w:rsid w:val="008250B8"/>
    <w:rsid w:val="00832196"/>
    <w:rsid w:val="00835AEF"/>
    <w:rsid w:val="00837C81"/>
    <w:rsid w:val="00844C3B"/>
    <w:rsid w:val="0084744C"/>
    <w:rsid w:val="00872740"/>
    <w:rsid w:val="00883177"/>
    <w:rsid w:val="008A542B"/>
    <w:rsid w:val="008A6F62"/>
    <w:rsid w:val="008A7F80"/>
    <w:rsid w:val="008B12EA"/>
    <w:rsid w:val="008D3693"/>
    <w:rsid w:val="008D6388"/>
    <w:rsid w:val="008E7A5F"/>
    <w:rsid w:val="00905877"/>
    <w:rsid w:val="0091583C"/>
    <w:rsid w:val="00922369"/>
    <w:rsid w:val="0094708B"/>
    <w:rsid w:val="00957C8C"/>
    <w:rsid w:val="009A28DC"/>
    <w:rsid w:val="009B1FD7"/>
    <w:rsid w:val="009D57A3"/>
    <w:rsid w:val="009D58C2"/>
    <w:rsid w:val="009D6551"/>
    <w:rsid w:val="009F14C0"/>
    <w:rsid w:val="009F403F"/>
    <w:rsid w:val="009F65D8"/>
    <w:rsid w:val="00A05D79"/>
    <w:rsid w:val="00A06373"/>
    <w:rsid w:val="00A23217"/>
    <w:rsid w:val="00A3535D"/>
    <w:rsid w:val="00A44E9A"/>
    <w:rsid w:val="00A524B7"/>
    <w:rsid w:val="00A537E3"/>
    <w:rsid w:val="00A616FB"/>
    <w:rsid w:val="00A62E2E"/>
    <w:rsid w:val="00A6326D"/>
    <w:rsid w:val="00A86FD6"/>
    <w:rsid w:val="00A92C78"/>
    <w:rsid w:val="00A9393F"/>
    <w:rsid w:val="00A97CC5"/>
    <w:rsid w:val="00AA4BD6"/>
    <w:rsid w:val="00AA555B"/>
    <w:rsid w:val="00AC36B5"/>
    <w:rsid w:val="00AC42FE"/>
    <w:rsid w:val="00AE0A13"/>
    <w:rsid w:val="00AF0C98"/>
    <w:rsid w:val="00AF1A00"/>
    <w:rsid w:val="00B0002A"/>
    <w:rsid w:val="00B01D37"/>
    <w:rsid w:val="00B25BD3"/>
    <w:rsid w:val="00B30059"/>
    <w:rsid w:val="00B320E6"/>
    <w:rsid w:val="00B347E1"/>
    <w:rsid w:val="00B34FD8"/>
    <w:rsid w:val="00B45338"/>
    <w:rsid w:val="00B45604"/>
    <w:rsid w:val="00B54D4F"/>
    <w:rsid w:val="00B5727E"/>
    <w:rsid w:val="00B80E39"/>
    <w:rsid w:val="00B81889"/>
    <w:rsid w:val="00B821E8"/>
    <w:rsid w:val="00B97886"/>
    <w:rsid w:val="00BC6269"/>
    <w:rsid w:val="00BC7217"/>
    <w:rsid w:val="00BD16E1"/>
    <w:rsid w:val="00BD1756"/>
    <w:rsid w:val="00BF0911"/>
    <w:rsid w:val="00C01851"/>
    <w:rsid w:val="00C02AEB"/>
    <w:rsid w:val="00C33EAF"/>
    <w:rsid w:val="00C3414E"/>
    <w:rsid w:val="00C41ADE"/>
    <w:rsid w:val="00C45FFA"/>
    <w:rsid w:val="00C46EB3"/>
    <w:rsid w:val="00C62EAE"/>
    <w:rsid w:val="00C869B9"/>
    <w:rsid w:val="00C906B5"/>
    <w:rsid w:val="00C9693B"/>
    <w:rsid w:val="00CB578D"/>
    <w:rsid w:val="00CB5CD3"/>
    <w:rsid w:val="00CD311A"/>
    <w:rsid w:val="00CD50FD"/>
    <w:rsid w:val="00CD7642"/>
    <w:rsid w:val="00CE0829"/>
    <w:rsid w:val="00CF0BB0"/>
    <w:rsid w:val="00CF2A7C"/>
    <w:rsid w:val="00CF52C0"/>
    <w:rsid w:val="00D02799"/>
    <w:rsid w:val="00D17F02"/>
    <w:rsid w:val="00D200CD"/>
    <w:rsid w:val="00D4513C"/>
    <w:rsid w:val="00D4690D"/>
    <w:rsid w:val="00D51772"/>
    <w:rsid w:val="00D72C4A"/>
    <w:rsid w:val="00D81A48"/>
    <w:rsid w:val="00DB3B66"/>
    <w:rsid w:val="00DD241A"/>
    <w:rsid w:val="00DE346B"/>
    <w:rsid w:val="00DE69DE"/>
    <w:rsid w:val="00DF468A"/>
    <w:rsid w:val="00E073AF"/>
    <w:rsid w:val="00E214DD"/>
    <w:rsid w:val="00E41BF7"/>
    <w:rsid w:val="00E50059"/>
    <w:rsid w:val="00E5374C"/>
    <w:rsid w:val="00E67AB5"/>
    <w:rsid w:val="00E718B7"/>
    <w:rsid w:val="00E71EE7"/>
    <w:rsid w:val="00E74FF6"/>
    <w:rsid w:val="00EA26A8"/>
    <w:rsid w:val="00ED11EF"/>
    <w:rsid w:val="00ED430C"/>
    <w:rsid w:val="00ED5711"/>
    <w:rsid w:val="00EE220F"/>
    <w:rsid w:val="00F01A29"/>
    <w:rsid w:val="00F03D7B"/>
    <w:rsid w:val="00F04C4C"/>
    <w:rsid w:val="00F54077"/>
    <w:rsid w:val="00F737A6"/>
    <w:rsid w:val="00F92778"/>
    <w:rsid w:val="00F97489"/>
    <w:rsid w:val="00FB37D5"/>
    <w:rsid w:val="00FC1108"/>
    <w:rsid w:val="00FC1579"/>
    <w:rsid w:val="00FD5F09"/>
    <w:rsid w:val="00FE1CA6"/>
    <w:rsid w:val="00FF09A7"/>
    <w:rsid w:val="00FF1375"/>
    <w:rsid w:val="00FF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FA7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F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FF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2D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2DBB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802B3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02B3B"/>
    <w:pPr>
      <w:jc w:val="left"/>
    </w:pPr>
    <w:rPr>
      <w:szCs w:val="24"/>
    </w:rPr>
  </w:style>
  <w:style w:type="character" w:customStyle="1" w:styleId="Char2">
    <w:name w:val="批注文字 Char"/>
    <w:basedOn w:val="a0"/>
    <w:link w:val="a7"/>
    <w:uiPriority w:val="99"/>
    <w:semiHidden/>
    <w:rsid w:val="00802B3B"/>
    <w:rPr>
      <w:rFonts w:ascii="Times New Roman" w:eastAsia="宋体" w:hAnsi="Times New Roman" w:cs="Times New Roman"/>
      <w:szCs w:val="24"/>
    </w:rPr>
  </w:style>
  <w:style w:type="paragraph" w:styleId="a8">
    <w:name w:val="Document Map"/>
    <w:basedOn w:val="a"/>
    <w:link w:val="Char3"/>
    <w:uiPriority w:val="99"/>
    <w:semiHidden/>
    <w:unhideWhenUsed/>
    <w:rsid w:val="00281CBA"/>
    <w:rPr>
      <w:rFonts w:ascii="Heiti SC Light" w:eastAsia="Heiti SC Light"/>
      <w:sz w:val="24"/>
      <w:szCs w:val="24"/>
    </w:rPr>
  </w:style>
  <w:style w:type="character" w:customStyle="1" w:styleId="Char3">
    <w:name w:val="文档结构图 Char"/>
    <w:basedOn w:val="a0"/>
    <w:link w:val="a8"/>
    <w:uiPriority w:val="99"/>
    <w:semiHidden/>
    <w:rsid w:val="00281CBA"/>
    <w:rPr>
      <w:rFonts w:ascii="Heiti SC Light" w:eastAsia="Heiti SC Light" w:hAnsi="Times New Roman" w:cs="Times New Roman"/>
      <w:sz w:val="24"/>
      <w:szCs w:val="24"/>
    </w:rPr>
  </w:style>
  <w:style w:type="character" w:customStyle="1" w:styleId="1-2">
    <w:name w:val="中等深浅网格 1 - 强调文字颜色 2字符"/>
    <w:link w:val="1-20"/>
    <w:rsid w:val="00201D6B"/>
    <w:rPr>
      <w:kern w:val="2"/>
      <w:sz w:val="24"/>
      <w:szCs w:val="21"/>
    </w:rPr>
  </w:style>
  <w:style w:type="table" w:styleId="1-20">
    <w:name w:val="Medium Grid 1 Accent 2"/>
    <w:basedOn w:val="a1"/>
    <w:link w:val="1-2"/>
    <w:rsid w:val="00201D6B"/>
    <w:rPr>
      <w:sz w:val="24"/>
      <w:szCs w:val="21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customStyle="1" w:styleId="CharChar16">
    <w:name w:val="Char Char16"/>
    <w:basedOn w:val="a"/>
    <w:autoRedefine/>
    <w:rsid w:val="00201D6B"/>
    <w:pPr>
      <w:widowControl/>
      <w:spacing w:after="160" w:line="360" w:lineRule="auto"/>
      <w:jc w:val="left"/>
    </w:pPr>
    <w:rPr>
      <w:rFonts w:ascii="Verdana" w:hAnsi="Verdana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F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FF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2D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2DBB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802B3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02B3B"/>
    <w:pPr>
      <w:jc w:val="left"/>
    </w:pPr>
    <w:rPr>
      <w:szCs w:val="24"/>
    </w:rPr>
  </w:style>
  <w:style w:type="character" w:customStyle="1" w:styleId="Char2">
    <w:name w:val="批注文字 Char"/>
    <w:basedOn w:val="a0"/>
    <w:link w:val="a7"/>
    <w:uiPriority w:val="99"/>
    <w:semiHidden/>
    <w:rsid w:val="00802B3B"/>
    <w:rPr>
      <w:rFonts w:ascii="Times New Roman" w:eastAsia="宋体" w:hAnsi="Times New Roman" w:cs="Times New Roman"/>
      <w:szCs w:val="24"/>
    </w:rPr>
  </w:style>
  <w:style w:type="paragraph" w:styleId="a8">
    <w:name w:val="Document Map"/>
    <w:basedOn w:val="a"/>
    <w:link w:val="Char3"/>
    <w:uiPriority w:val="99"/>
    <w:semiHidden/>
    <w:unhideWhenUsed/>
    <w:rsid w:val="00281CBA"/>
    <w:rPr>
      <w:rFonts w:ascii="Heiti SC Light" w:eastAsia="Heiti SC Light"/>
      <w:sz w:val="24"/>
      <w:szCs w:val="24"/>
    </w:rPr>
  </w:style>
  <w:style w:type="character" w:customStyle="1" w:styleId="Char3">
    <w:name w:val="文档结构图 Char"/>
    <w:basedOn w:val="a0"/>
    <w:link w:val="a8"/>
    <w:uiPriority w:val="99"/>
    <w:semiHidden/>
    <w:rsid w:val="00281CBA"/>
    <w:rPr>
      <w:rFonts w:ascii="Heiti SC Light" w:eastAsia="Heiti SC Light" w:hAnsi="Times New Roman" w:cs="Times New Roman"/>
      <w:sz w:val="24"/>
      <w:szCs w:val="24"/>
    </w:rPr>
  </w:style>
  <w:style w:type="character" w:customStyle="1" w:styleId="1-2">
    <w:name w:val="中等深浅网格 1 - 强调文字颜色 2字符"/>
    <w:link w:val="1-20"/>
    <w:rsid w:val="00201D6B"/>
    <w:rPr>
      <w:kern w:val="2"/>
      <w:sz w:val="24"/>
      <w:szCs w:val="21"/>
    </w:rPr>
  </w:style>
  <w:style w:type="table" w:styleId="1-20">
    <w:name w:val="Medium Grid 1 Accent 2"/>
    <w:basedOn w:val="a1"/>
    <w:link w:val="1-2"/>
    <w:rsid w:val="00201D6B"/>
    <w:rPr>
      <w:sz w:val="24"/>
      <w:szCs w:val="21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customStyle="1" w:styleId="CharChar16">
    <w:name w:val="Char Char16"/>
    <w:basedOn w:val="a"/>
    <w:autoRedefine/>
    <w:rsid w:val="00201D6B"/>
    <w:pPr>
      <w:widowControl/>
      <w:spacing w:after="160" w:line="360" w:lineRule="auto"/>
      <w:jc w:val="left"/>
    </w:pPr>
    <w:rPr>
      <w:rFonts w:ascii="Verdana" w:hAnsi="Verdana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杨婧</cp:lastModifiedBy>
  <cp:revision>6</cp:revision>
  <cp:lastPrinted>2019-06-19T02:36:00Z</cp:lastPrinted>
  <dcterms:created xsi:type="dcterms:W3CDTF">2019-07-29T04:02:00Z</dcterms:created>
  <dcterms:modified xsi:type="dcterms:W3CDTF">2019-07-29T08:45:00Z</dcterms:modified>
</cp:coreProperties>
</file>